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0F" w:rsidRPr="0036730F" w:rsidRDefault="00220D3B" w:rsidP="009420FD">
      <w:pPr>
        <w:ind w:right="23"/>
        <w:rPr>
          <w:rFonts w:ascii="Bookman Old Style" w:hAnsi="Bookman Old Style"/>
          <w:b/>
          <w:sz w:val="32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color w:val="000000"/>
          <w:sz w:val="26"/>
          <w:szCs w:val="26"/>
          <w:lang w:eastAsia="it-IT"/>
        </w:rPr>
        <w:drawing>
          <wp:anchor distT="0" distB="0" distL="114300" distR="114300" simplePos="0" relativeHeight="251658240" behindDoc="0" locked="0" layoutInCell="1" allowOverlap="1" wp14:anchorId="53DC8D21" wp14:editId="4F1F1EC0">
            <wp:simplePos x="0" y="0"/>
            <wp:positionH relativeFrom="margin">
              <wp:posOffset>-54610</wp:posOffset>
            </wp:positionH>
            <wp:positionV relativeFrom="margin">
              <wp:posOffset>147955</wp:posOffset>
            </wp:positionV>
            <wp:extent cx="1569085" cy="2514600"/>
            <wp:effectExtent l="114300" t="57150" r="88265" b="15240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onna_Fatima_ciel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1" r="29661"/>
                    <a:stretch/>
                  </pic:blipFill>
                  <pic:spPr bwMode="auto">
                    <a:xfrm>
                      <a:off x="0" y="0"/>
                      <a:ext cx="1569085" cy="2514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D77">
        <w:rPr>
          <w:rFonts w:ascii="Bookman Old Style" w:hAnsi="Bookman Old Style"/>
          <w:b/>
          <w:sz w:val="32"/>
        </w:rPr>
        <w:t>Nel 100° anniversario</w:t>
      </w:r>
      <w:r w:rsidR="0036730F" w:rsidRPr="0036730F">
        <w:rPr>
          <w:rFonts w:ascii="Bookman Old Style" w:hAnsi="Bookman Old Style"/>
          <w:b/>
          <w:sz w:val="32"/>
        </w:rPr>
        <w:t xml:space="preserve"> delle apparizioni</w:t>
      </w:r>
    </w:p>
    <w:p w:rsidR="00A00830" w:rsidRPr="0036730F" w:rsidRDefault="00713D77" w:rsidP="009420FD">
      <w:pPr>
        <w:ind w:right="23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la</w:t>
      </w:r>
      <w:r w:rsidR="00A00830" w:rsidRPr="0036730F">
        <w:rPr>
          <w:rFonts w:ascii="Bookman Old Style" w:hAnsi="Bookman Old Style"/>
          <w:b/>
          <w:sz w:val="32"/>
        </w:rPr>
        <w:t xml:space="preserve"> Parrocchia S. Giovanni Battista</w:t>
      </w:r>
      <w:r w:rsidR="0036730F">
        <w:rPr>
          <w:rFonts w:ascii="Bookman Old Style" w:hAnsi="Bookman Old Style"/>
          <w:b/>
          <w:sz w:val="32"/>
        </w:rPr>
        <w:t xml:space="preserve"> in Rho</w:t>
      </w:r>
    </w:p>
    <w:p w:rsidR="00A00830" w:rsidRPr="0036730F" w:rsidRDefault="00A00830" w:rsidP="009420FD">
      <w:pPr>
        <w:ind w:right="23"/>
        <w:rPr>
          <w:rFonts w:ascii="Bookman Old Style" w:hAnsi="Bookman Old Style"/>
          <w:b/>
          <w:sz w:val="32"/>
        </w:rPr>
      </w:pPr>
      <w:r w:rsidRPr="0036730F">
        <w:rPr>
          <w:rFonts w:ascii="Bookman Old Style" w:hAnsi="Bookman Old Style"/>
          <w:b/>
          <w:sz w:val="32"/>
        </w:rPr>
        <w:t>organizza:</w:t>
      </w:r>
    </w:p>
    <w:p w:rsidR="00A00830" w:rsidRPr="0036730F" w:rsidRDefault="00A00830" w:rsidP="00A00830">
      <w:pPr>
        <w:spacing w:line="300" w:lineRule="auto"/>
        <w:ind w:right="23"/>
        <w:rPr>
          <w:rFonts w:ascii="Rockwell Extra Bold" w:hAnsi="Rockwell Extra Bold"/>
          <w:b/>
          <w:sz w:val="20"/>
        </w:rPr>
      </w:pPr>
    </w:p>
    <w:p w:rsidR="00990241" w:rsidRPr="0036730F" w:rsidRDefault="002A289E" w:rsidP="009420FD">
      <w:pPr>
        <w:ind w:right="23"/>
        <w:rPr>
          <w:rFonts w:ascii="Bookman Old Style" w:hAnsi="Bookman Old Style"/>
          <w:b/>
          <w:sz w:val="48"/>
        </w:rPr>
      </w:pPr>
      <w:r w:rsidRPr="0036730F">
        <w:rPr>
          <w:rFonts w:ascii="Bookman Old Style" w:hAnsi="Bookman Old Style"/>
          <w:b/>
          <w:sz w:val="48"/>
        </w:rPr>
        <w:t xml:space="preserve">PELLEGRINAGGIO </w:t>
      </w:r>
      <w:r w:rsidR="0036730F" w:rsidRPr="0036730F">
        <w:rPr>
          <w:rFonts w:ascii="Bookman Old Style" w:hAnsi="Bookman Old Style"/>
          <w:b/>
          <w:sz w:val="48"/>
        </w:rPr>
        <w:t>A FATIMA</w:t>
      </w:r>
    </w:p>
    <w:p w:rsidR="00990241" w:rsidRPr="0036730F" w:rsidRDefault="0036730F" w:rsidP="009420FD">
      <w:pPr>
        <w:ind w:right="23"/>
        <w:rPr>
          <w:rFonts w:ascii="Bookman Old Style" w:hAnsi="Bookman Old Style"/>
          <w:b/>
          <w:sz w:val="48"/>
        </w:rPr>
      </w:pPr>
      <w:r w:rsidRPr="0036730F">
        <w:rPr>
          <w:rFonts w:ascii="Bookman Old Style" w:hAnsi="Bookman Old Style"/>
          <w:b/>
          <w:sz w:val="48"/>
        </w:rPr>
        <w:t>16-19 settembre 2017</w:t>
      </w:r>
    </w:p>
    <w:p w:rsidR="005803ED" w:rsidRPr="00115C01" w:rsidRDefault="005803ED" w:rsidP="002A289E">
      <w:pPr>
        <w:pStyle w:val="Default"/>
        <w:spacing w:after="120"/>
        <w:ind w:right="25"/>
        <w:jc w:val="both"/>
        <w:rPr>
          <w:rFonts w:asciiTheme="minorHAnsi" w:hAnsiTheme="minorHAnsi" w:cstheme="minorHAnsi"/>
          <w:i/>
          <w:color w:val="auto"/>
          <w:sz w:val="16"/>
          <w:szCs w:val="22"/>
        </w:rPr>
      </w:pPr>
    </w:p>
    <w:p w:rsidR="00A00830" w:rsidRPr="00115C01" w:rsidRDefault="005803ED" w:rsidP="00115C01">
      <w:pPr>
        <w:pStyle w:val="Default"/>
        <w:ind w:right="23"/>
        <w:jc w:val="both"/>
        <w:rPr>
          <w:rFonts w:asciiTheme="minorHAnsi" w:hAnsiTheme="minorHAnsi" w:cstheme="minorHAnsi"/>
          <w:i/>
          <w:color w:val="auto"/>
          <w:sz w:val="23"/>
          <w:szCs w:val="23"/>
        </w:rPr>
      </w:pPr>
      <w:r w:rsidRPr="00115C01">
        <w:rPr>
          <w:rFonts w:asciiTheme="minorHAnsi" w:hAnsiTheme="minorHAnsi" w:cstheme="minorHAnsi"/>
          <w:i/>
          <w:color w:val="auto"/>
          <w:sz w:val="23"/>
          <w:szCs w:val="23"/>
        </w:rPr>
        <w:t>100 anni fa, nel pieno della Prima Guerra Mondiale, alla vigilia della Rivoluzione Russa, la Madonna appariva i 3 pastorelli di Fatima consegnando loro un messaggio di conversione per tutti gli uomini.</w:t>
      </w:r>
      <w:r w:rsidR="00115C01" w:rsidRPr="00115C01">
        <w:rPr>
          <w:rFonts w:asciiTheme="minorHAnsi" w:hAnsiTheme="minorHAnsi" w:cstheme="minorHAnsi"/>
          <w:i/>
          <w:color w:val="auto"/>
          <w:sz w:val="23"/>
          <w:szCs w:val="23"/>
        </w:rPr>
        <w:t xml:space="preserve"> Il messaggio, i segn</w:t>
      </w:r>
      <w:r w:rsidRPr="00115C01">
        <w:rPr>
          <w:rFonts w:asciiTheme="minorHAnsi" w:hAnsiTheme="minorHAnsi" w:cstheme="minorHAnsi"/>
          <w:i/>
          <w:color w:val="auto"/>
          <w:sz w:val="23"/>
          <w:szCs w:val="23"/>
        </w:rPr>
        <w:t>i</w:t>
      </w:r>
      <w:r w:rsidR="00115C01" w:rsidRPr="00115C01">
        <w:rPr>
          <w:rFonts w:asciiTheme="minorHAnsi" w:hAnsiTheme="minorHAnsi" w:cstheme="minorHAnsi"/>
          <w:i/>
          <w:color w:val="auto"/>
          <w:sz w:val="23"/>
          <w:szCs w:val="23"/>
        </w:rPr>
        <w:t xml:space="preserve"> e il</w:t>
      </w:r>
      <w:r w:rsidRPr="00115C01">
        <w:rPr>
          <w:rFonts w:asciiTheme="minorHAnsi" w:hAnsiTheme="minorHAnsi" w:cstheme="minorHAnsi"/>
          <w:i/>
          <w:color w:val="auto"/>
          <w:sz w:val="23"/>
          <w:szCs w:val="23"/>
        </w:rPr>
        <w:t xml:space="preserve"> “segreto</w:t>
      </w:r>
      <w:r w:rsidR="00115C01" w:rsidRPr="00115C01">
        <w:rPr>
          <w:rFonts w:asciiTheme="minorHAnsi" w:hAnsiTheme="minorHAnsi" w:cstheme="minorHAnsi"/>
          <w:i/>
          <w:color w:val="auto"/>
          <w:sz w:val="23"/>
          <w:szCs w:val="23"/>
        </w:rPr>
        <w:t xml:space="preserve"> </w:t>
      </w:r>
      <w:r w:rsidRPr="00115C01">
        <w:rPr>
          <w:rFonts w:asciiTheme="minorHAnsi" w:hAnsiTheme="minorHAnsi" w:cstheme="minorHAnsi"/>
          <w:i/>
          <w:color w:val="auto"/>
          <w:sz w:val="23"/>
          <w:szCs w:val="23"/>
        </w:rPr>
        <w:t>”</w:t>
      </w:r>
      <w:r w:rsidR="00115C01" w:rsidRPr="00115C01">
        <w:rPr>
          <w:rFonts w:asciiTheme="minorHAnsi" w:hAnsiTheme="minorHAnsi" w:cstheme="minorHAnsi"/>
          <w:i/>
          <w:color w:val="auto"/>
          <w:sz w:val="23"/>
          <w:szCs w:val="23"/>
        </w:rPr>
        <w:t>che l’accompagnano</w:t>
      </w:r>
      <w:r w:rsidRPr="00115C01">
        <w:rPr>
          <w:rFonts w:asciiTheme="minorHAnsi" w:hAnsiTheme="minorHAnsi" w:cstheme="minorHAnsi"/>
          <w:i/>
          <w:color w:val="auto"/>
          <w:sz w:val="23"/>
          <w:szCs w:val="23"/>
        </w:rPr>
        <w:t xml:space="preserve"> suscitano anche oggi grande interesse.</w:t>
      </w:r>
      <w:r w:rsidR="00115C01" w:rsidRPr="00115C01">
        <w:rPr>
          <w:rFonts w:asciiTheme="minorHAnsi" w:hAnsiTheme="minorHAnsi" w:cstheme="minorHAnsi"/>
          <w:i/>
          <w:color w:val="auto"/>
          <w:sz w:val="23"/>
          <w:szCs w:val="23"/>
        </w:rPr>
        <w:t xml:space="preserve"> La nostra chiesa di via Diaz dedicata alla Madonna di Fatima sentiamo più forte il desiderio di onorare Maria facendogli visita nei luoghi in cui è apparsa ai 3 pastorelli.</w:t>
      </w:r>
    </w:p>
    <w:p w:rsidR="00115C01" w:rsidRPr="00115C01" w:rsidRDefault="00115C01" w:rsidP="00115C01">
      <w:pPr>
        <w:pStyle w:val="Default"/>
        <w:ind w:right="23"/>
        <w:jc w:val="both"/>
        <w:rPr>
          <w:rFonts w:asciiTheme="minorHAnsi" w:hAnsiTheme="minorHAnsi" w:cstheme="minorHAnsi"/>
          <w:i/>
          <w:color w:val="auto"/>
          <w:sz w:val="16"/>
          <w:szCs w:val="22"/>
        </w:rPr>
      </w:pPr>
    </w:p>
    <w:p w:rsidR="00FA2EAA" w:rsidRPr="00713D77" w:rsidRDefault="00FA2EAA" w:rsidP="00713D77">
      <w:pPr>
        <w:pStyle w:val="Default"/>
        <w:spacing w:after="120"/>
        <w:ind w:right="23"/>
        <w:rPr>
          <w:rFonts w:ascii="Bookman Old Style" w:hAnsi="Bookman Old Style"/>
          <w:b/>
          <w:bCs/>
          <w:sz w:val="28"/>
          <w:szCs w:val="22"/>
        </w:rPr>
      </w:pPr>
      <w:r w:rsidRPr="00713D77">
        <w:rPr>
          <w:rFonts w:ascii="Bookman Old Style" w:hAnsi="Bookman Old Style"/>
          <w:b/>
          <w:bCs/>
          <w:sz w:val="28"/>
          <w:szCs w:val="22"/>
        </w:rPr>
        <w:t>Programma</w:t>
      </w:r>
      <w:r w:rsidR="00A00830" w:rsidRPr="00713D77">
        <w:rPr>
          <w:rFonts w:ascii="Bookman Old Style" w:hAnsi="Bookman Old Style"/>
          <w:b/>
          <w:bCs/>
          <w:sz w:val="28"/>
          <w:szCs w:val="22"/>
        </w:rPr>
        <w:t xml:space="preserve"> del pellegrinaggio</w:t>
      </w:r>
    </w:p>
    <w:p w:rsidR="00713D77" w:rsidRPr="00713D77" w:rsidRDefault="00713D77" w:rsidP="00713D77">
      <w:pPr>
        <w:autoSpaceDE w:val="0"/>
        <w:autoSpaceDN w:val="0"/>
        <w:adjustRightInd w:val="0"/>
        <w:jc w:val="left"/>
        <w:rPr>
          <w:rFonts w:ascii="Calibri-Bold" w:hAnsi="Calibri-Bold" w:cs="Calibri-Bold"/>
          <w:b/>
          <w:bCs/>
        </w:rPr>
      </w:pPr>
      <w:r w:rsidRPr="00713D77">
        <w:rPr>
          <w:rFonts w:ascii="Calibri-Bold" w:hAnsi="Calibri-Bold" w:cs="Calibri-Bold"/>
          <w:b/>
          <w:bCs/>
        </w:rPr>
        <w:t>1° giorno – 16/9 ITALIA – LISBONA – FATIMA</w:t>
      </w:r>
    </w:p>
    <w:p w:rsidR="00713D77" w:rsidRPr="00115C01" w:rsidRDefault="00713D77" w:rsidP="00115C01">
      <w:p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115C01">
        <w:rPr>
          <w:rFonts w:ascii="Calibri" w:hAnsi="Calibri" w:cs="Calibri"/>
          <w:sz w:val="23"/>
          <w:szCs w:val="23"/>
        </w:rPr>
        <w:t>Trasferimento in pullman all'aeroporto di Milano. Operazioni d'imbarco e partenza con volo di linea per Lisbona. Arrivo e partenza per Fatima. Arrivo, saluto alla Cappellina della Madonna di Fatima e S. Messa in Santuario. Al termine sistemazione in hotel, cena e pernottamento.</w:t>
      </w:r>
    </w:p>
    <w:p w:rsidR="00713D77" w:rsidRDefault="00713D77" w:rsidP="00713D77">
      <w:pPr>
        <w:autoSpaceDE w:val="0"/>
        <w:autoSpaceDN w:val="0"/>
        <w:adjustRightInd w:val="0"/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2° giorno – 17/9 FATIMA</w:t>
      </w:r>
    </w:p>
    <w:p w:rsidR="00713D77" w:rsidRPr="00115C01" w:rsidRDefault="00713D77" w:rsidP="00115C01">
      <w:p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115C01">
        <w:rPr>
          <w:rFonts w:ascii="Calibri" w:hAnsi="Calibri" w:cs="Calibri"/>
          <w:sz w:val="23"/>
          <w:szCs w:val="23"/>
        </w:rPr>
        <w:t xml:space="preserve">Trattamento di pensione completa in hotel. Giornata interamente dedicata alle celebrazioni liturgiche e alla visita di Fatima. Visita della Cappella delle </w:t>
      </w:r>
      <w:r w:rsidR="00220D3B">
        <w:rPr>
          <w:rFonts w:ascii="Calibri" w:hAnsi="Calibri" w:cs="Calibri"/>
          <w:sz w:val="23"/>
          <w:szCs w:val="23"/>
        </w:rPr>
        <w:t>Apparizioni, del Santuario</w:t>
      </w:r>
      <w:r w:rsidRPr="00115C01">
        <w:rPr>
          <w:rFonts w:ascii="Calibri" w:hAnsi="Calibri" w:cs="Calibri"/>
          <w:sz w:val="23"/>
          <w:szCs w:val="23"/>
        </w:rPr>
        <w:t xml:space="preserve">, dei luoghi natali dei Veggenti e di Velinhos luogo ove apparve l’Angelo. Visita del Museo Luce e </w:t>
      </w:r>
      <w:r w:rsidR="00220D3B">
        <w:rPr>
          <w:rFonts w:ascii="Calibri" w:hAnsi="Calibri" w:cs="Calibri"/>
          <w:sz w:val="23"/>
          <w:szCs w:val="23"/>
        </w:rPr>
        <w:t>Pace</w:t>
      </w:r>
      <w:r w:rsidR="00115C01">
        <w:rPr>
          <w:rFonts w:ascii="Calibri" w:hAnsi="Calibri" w:cs="Calibri"/>
          <w:sz w:val="23"/>
          <w:szCs w:val="23"/>
        </w:rPr>
        <w:t>. La sera</w:t>
      </w:r>
      <w:r w:rsidRPr="00115C01">
        <w:rPr>
          <w:rFonts w:ascii="Calibri" w:hAnsi="Calibri" w:cs="Calibri"/>
          <w:sz w:val="23"/>
          <w:szCs w:val="23"/>
        </w:rPr>
        <w:t xml:space="preserve"> S. Rosario con fiaccolata.</w:t>
      </w:r>
    </w:p>
    <w:p w:rsidR="00713D77" w:rsidRDefault="00713D77" w:rsidP="00713D77">
      <w:pPr>
        <w:autoSpaceDE w:val="0"/>
        <w:autoSpaceDN w:val="0"/>
        <w:adjustRightInd w:val="0"/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3° giorno – 18/9 FATIMA – escursioni a Batalha, Alcobaca e Nazare’</w:t>
      </w:r>
    </w:p>
    <w:p w:rsidR="00713D77" w:rsidRPr="00115C01" w:rsidRDefault="00713D77" w:rsidP="00115C01">
      <w:p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115C01">
        <w:rPr>
          <w:rFonts w:ascii="Calibri" w:hAnsi="Calibri" w:cs="Calibri"/>
          <w:sz w:val="23"/>
          <w:szCs w:val="23"/>
        </w:rPr>
        <w:t>Trattamento di pensione completa in hotel. Mattinata a Fatima per la S. Messa e momenti di preghiera. Nel pomeriggio escursione ad Alcobaca per la visita all’</w:t>
      </w:r>
      <w:r w:rsidR="00220D3B">
        <w:rPr>
          <w:rFonts w:ascii="Calibri" w:hAnsi="Calibri" w:cs="Calibri"/>
          <w:sz w:val="23"/>
          <w:szCs w:val="23"/>
        </w:rPr>
        <w:t>abbazia Cistercense</w:t>
      </w:r>
      <w:r w:rsidRPr="00115C01">
        <w:rPr>
          <w:rFonts w:ascii="Calibri" w:hAnsi="Calibri" w:cs="Calibri"/>
          <w:sz w:val="23"/>
          <w:szCs w:val="23"/>
        </w:rPr>
        <w:t>; proseguimento per Bathala e visita al gotico Monastero domenicano di S. Maria del</w:t>
      </w:r>
      <w:r w:rsidR="00220D3B">
        <w:rPr>
          <w:rFonts w:ascii="Calibri" w:hAnsi="Calibri" w:cs="Calibri"/>
          <w:sz w:val="23"/>
          <w:szCs w:val="23"/>
        </w:rPr>
        <w:t>la Vittori</w:t>
      </w:r>
      <w:r w:rsidRPr="00115C01">
        <w:rPr>
          <w:rFonts w:ascii="Calibri" w:hAnsi="Calibri" w:cs="Calibri"/>
          <w:sz w:val="23"/>
          <w:szCs w:val="23"/>
        </w:rPr>
        <w:t>a. Continuazione per Nazarè, caratteristica cittadina di pescatori posta sulla costa atlantica. Rientro a Fatima. In serata S. Rosario con fiaccolata.</w:t>
      </w:r>
    </w:p>
    <w:p w:rsidR="00713D77" w:rsidRDefault="00713D77" w:rsidP="00713D77">
      <w:pPr>
        <w:autoSpaceDE w:val="0"/>
        <w:autoSpaceDN w:val="0"/>
        <w:adjustRightInd w:val="0"/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4° giorno – 19/9 FATIMA – LISBONA – ITALIA</w:t>
      </w:r>
    </w:p>
    <w:p w:rsidR="00990241" w:rsidRPr="00115C01" w:rsidRDefault="00713D77" w:rsidP="00115C01">
      <w:p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115C01">
        <w:rPr>
          <w:rFonts w:ascii="Calibri" w:hAnsi="Calibri" w:cs="Calibri"/>
          <w:sz w:val="23"/>
          <w:szCs w:val="23"/>
        </w:rPr>
        <w:t>Prima colazione in hotel. Partenza per Lisbona. Giro panoramico in pullman della meravigliosa città, capitale del Portogallo che conserva un centro st</w:t>
      </w:r>
      <w:r w:rsidR="00220D3B">
        <w:rPr>
          <w:rFonts w:ascii="Calibri" w:hAnsi="Calibri" w:cs="Calibri"/>
          <w:sz w:val="23"/>
          <w:szCs w:val="23"/>
        </w:rPr>
        <w:t>orico del XVIII secolo</w:t>
      </w:r>
      <w:r w:rsidRPr="00115C01">
        <w:rPr>
          <w:rFonts w:ascii="Calibri" w:hAnsi="Calibri" w:cs="Calibri"/>
          <w:sz w:val="23"/>
          <w:szCs w:val="23"/>
        </w:rPr>
        <w:t>. In particolare visita alla Torre Bele</w:t>
      </w:r>
      <w:r w:rsidR="00220D3B">
        <w:rPr>
          <w:rFonts w:ascii="Calibri" w:hAnsi="Calibri" w:cs="Calibri"/>
          <w:sz w:val="23"/>
          <w:szCs w:val="23"/>
        </w:rPr>
        <w:t>m</w:t>
      </w:r>
      <w:r w:rsidRPr="00115C01">
        <w:rPr>
          <w:rFonts w:ascii="Calibri" w:hAnsi="Calibri" w:cs="Calibri"/>
          <w:sz w:val="23"/>
          <w:szCs w:val="23"/>
        </w:rPr>
        <w:t>, simbolo della potenza navale portoghese; il Monastero di Jeronimos, magnifico monastero del XVI secolo, e la Chiesa di S. Antonio. Pranzo in ristorante. Nel tardo pomeriggio trasferimento in aeroporto e partenza con volo di linea per Milano. Arrivo e rientro in sede con bus privato.</w:t>
      </w:r>
    </w:p>
    <w:p w:rsidR="00713D77" w:rsidRPr="00220D3B" w:rsidRDefault="00713D77" w:rsidP="002A289E">
      <w:pPr>
        <w:ind w:right="25"/>
        <w:jc w:val="both"/>
        <w:rPr>
          <w:rFonts w:ascii="Calibri" w:hAnsi="Calibri"/>
          <w:b/>
          <w:bCs/>
          <w:sz w:val="16"/>
        </w:rPr>
      </w:pPr>
    </w:p>
    <w:p w:rsidR="00D22F8B" w:rsidRDefault="00990241" w:rsidP="005803ED">
      <w:pPr>
        <w:ind w:right="25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420FD">
        <w:rPr>
          <w:rFonts w:ascii="Calibri" w:hAnsi="Calibri"/>
          <w:b/>
          <w:bCs/>
          <w:sz w:val="26"/>
          <w:szCs w:val="26"/>
        </w:rPr>
        <w:t>Quote di partecipazione per persona in camera doppia:</w:t>
      </w:r>
      <w:r w:rsidRPr="009420FD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Pr="009420FD">
        <w:rPr>
          <w:rFonts w:ascii="Calibri" w:hAnsi="Calibri" w:cs="Calibri"/>
          <w:bCs/>
          <w:color w:val="000000"/>
          <w:sz w:val="26"/>
          <w:szCs w:val="26"/>
        </w:rPr>
        <w:tab/>
      </w:r>
      <w:r w:rsidR="002B06C3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713D77" w:rsidRPr="009420FD">
        <w:rPr>
          <w:rFonts w:ascii="Calibri" w:hAnsi="Calibri" w:cs="Calibri"/>
          <w:b/>
          <w:bCs/>
          <w:color w:val="000000"/>
          <w:sz w:val="26"/>
          <w:szCs w:val="26"/>
        </w:rPr>
        <w:t xml:space="preserve">Euro 710 </w:t>
      </w:r>
      <w:r w:rsidR="00713D77" w:rsidRPr="009420FD">
        <w:rPr>
          <w:rFonts w:ascii="Calibri" w:hAnsi="Calibri" w:cs="Calibri"/>
          <w:bCs/>
          <w:color w:val="000000"/>
          <w:sz w:val="26"/>
          <w:szCs w:val="26"/>
        </w:rPr>
        <w:t>(minimo 40 pers.)</w:t>
      </w:r>
      <w:r w:rsidR="005803ED">
        <w:rPr>
          <w:rFonts w:ascii="Calibri" w:hAnsi="Calibri" w:cs="Calibri"/>
          <w:b/>
          <w:bCs/>
          <w:color w:val="000000"/>
          <w:sz w:val="26"/>
          <w:szCs w:val="26"/>
        </w:rPr>
        <w:t xml:space="preserve">; </w:t>
      </w:r>
    </w:p>
    <w:p w:rsidR="00990241" w:rsidRPr="009420FD" w:rsidRDefault="00D22F8B" w:rsidP="005803ED">
      <w:pPr>
        <w:ind w:right="25"/>
        <w:jc w:val="both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</w:t>
      </w:r>
      <w:r w:rsidR="002B06C3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220D3B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2B06C3">
        <w:rPr>
          <w:rFonts w:ascii="Calibri" w:hAnsi="Calibri" w:cs="Calibri"/>
          <w:b/>
          <w:bCs/>
          <w:color w:val="000000"/>
          <w:sz w:val="26"/>
          <w:szCs w:val="26"/>
        </w:rPr>
        <w:t xml:space="preserve">Euro 745 </w:t>
      </w:r>
      <w:r w:rsidR="00713D77" w:rsidRPr="009420FD">
        <w:rPr>
          <w:rFonts w:ascii="Calibri" w:hAnsi="Calibri" w:cs="Calibri"/>
          <w:bCs/>
          <w:color w:val="000000"/>
          <w:sz w:val="26"/>
          <w:szCs w:val="26"/>
        </w:rPr>
        <w:t>(minimo 30 pers.)</w:t>
      </w:r>
      <w:r w:rsidR="009420FD" w:rsidRPr="009420F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</w:p>
    <w:p w:rsidR="00FA2EAA" w:rsidRPr="009420FD" w:rsidRDefault="00FA2EAA" w:rsidP="002A289E">
      <w:pPr>
        <w:autoSpaceDE w:val="0"/>
        <w:autoSpaceDN w:val="0"/>
        <w:adjustRightInd w:val="0"/>
        <w:ind w:right="25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420FD">
        <w:rPr>
          <w:rFonts w:ascii="Calibri" w:hAnsi="Calibri" w:cs="Calibri"/>
          <w:b/>
          <w:bCs/>
          <w:color w:val="000000"/>
          <w:sz w:val="26"/>
          <w:szCs w:val="26"/>
        </w:rPr>
        <w:t xml:space="preserve">Supplemento singola </w:t>
      </w:r>
      <w:r w:rsidRPr="009420FD"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 w:rsidR="00713D77" w:rsidRPr="009420FD">
        <w:rPr>
          <w:rFonts w:ascii="Calibri" w:hAnsi="Calibri" w:cs="Calibri"/>
          <w:b/>
          <w:bCs/>
          <w:color w:val="000000"/>
          <w:sz w:val="26"/>
          <w:szCs w:val="26"/>
        </w:rPr>
        <w:t>Euro 105,00.</w:t>
      </w:r>
    </w:p>
    <w:p w:rsidR="00FA2EAA" w:rsidRPr="00220D3B" w:rsidRDefault="00220D3B" w:rsidP="002A289E">
      <w:pPr>
        <w:pStyle w:val="Default"/>
        <w:ind w:right="25"/>
        <w:rPr>
          <w:sz w:val="16"/>
        </w:rPr>
      </w:pPr>
      <w:r>
        <w:rPr>
          <w:noProof/>
          <w:sz w:val="23"/>
          <w:szCs w:val="23"/>
          <w:lang w:eastAsia="it-IT"/>
        </w:rPr>
        <w:drawing>
          <wp:anchor distT="0" distB="0" distL="114300" distR="114300" simplePos="0" relativeHeight="251659264" behindDoc="0" locked="0" layoutInCell="1" allowOverlap="1" wp14:anchorId="4C35A928" wp14:editId="41A75114">
            <wp:simplePos x="542925" y="6477000"/>
            <wp:positionH relativeFrom="margin">
              <wp:align>right</wp:align>
            </wp:positionH>
            <wp:positionV relativeFrom="margin">
              <wp:align>bottom</wp:align>
            </wp:positionV>
            <wp:extent cx="1651635" cy="2476500"/>
            <wp:effectExtent l="0" t="0" r="571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ma_il_santuar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736" cy="2488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EAA" w:rsidRPr="00A00830" w:rsidRDefault="00FA2EAA" w:rsidP="002A289E">
      <w:pPr>
        <w:pStyle w:val="Default"/>
        <w:ind w:right="25"/>
        <w:jc w:val="both"/>
        <w:rPr>
          <w:szCs w:val="22"/>
        </w:rPr>
      </w:pPr>
      <w:r w:rsidRPr="00A00830">
        <w:rPr>
          <w:b/>
          <w:bCs/>
          <w:szCs w:val="22"/>
        </w:rPr>
        <w:t xml:space="preserve">Le quote comprendono: </w:t>
      </w:r>
    </w:p>
    <w:p w:rsidR="00FA2EAA" w:rsidRPr="005803ED" w:rsidRDefault="009420FD" w:rsidP="002A289E">
      <w:pPr>
        <w:pStyle w:val="Default"/>
        <w:ind w:right="25"/>
        <w:jc w:val="both"/>
        <w:rPr>
          <w:sz w:val="22"/>
          <w:szCs w:val="22"/>
        </w:rPr>
      </w:pPr>
      <w:r w:rsidRPr="005803ED">
        <w:rPr>
          <w:sz w:val="22"/>
          <w:szCs w:val="22"/>
        </w:rPr>
        <w:t>Trasferimento con bus privato da/per gli aeroporti</w:t>
      </w:r>
      <w:r w:rsidR="00FA2EAA" w:rsidRPr="005803ED">
        <w:rPr>
          <w:sz w:val="22"/>
          <w:szCs w:val="22"/>
        </w:rPr>
        <w:t>;</w:t>
      </w:r>
      <w:r w:rsidRPr="005803ED">
        <w:rPr>
          <w:sz w:val="22"/>
          <w:szCs w:val="22"/>
        </w:rPr>
        <w:t xml:space="preserve"> volo di linea in classe economica; tasse aeroportuali; franchigia bagaglio fino a 20 kg; sistemazione in hotel 3 stelle in camere dopiie con servizi privati; </w:t>
      </w:r>
      <w:r w:rsidR="00FA2EAA" w:rsidRPr="005803ED">
        <w:rPr>
          <w:sz w:val="22"/>
          <w:szCs w:val="22"/>
        </w:rPr>
        <w:t xml:space="preserve">trattamento di pensione completa dalla cena del primo giorno al pranzo dell'ultimo giorno; bevande ai pasti (1/4 vino e 1/2 minerale); </w:t>
      </w:r>
      <w:r w:rsidRPr="005803ED">
        <w:rPr>
          <w:sz w:val="22"/>
          <w:szCs w:val="22"/>
        </w:rPr>
        <w:t xml:space="preserve">tour da programma con bus privato; </w:t>
      </w:r>
      <w:r w:rsidR="00FA2EAA" w:rsidRPr="005803ED">
        <w:rPr>
          <w:sz w:val="22"/>
          <w:szCs w:val="22"/>
        </w:rPr>
        <w:t>visite e guida locale come da programma;</w:t>
      </w:r>
      <w:r w:rsidRPr="005803ED">
        <w:rPr>
          <w:sz w:val="22"/>
          <w:szCs w:val="22"/>
        </w:rPr>
        <w:t xml:space="preserve"> ingressi per le visite in programma</w:t>
      </w:r>
      <w:r w:rsidR="00FA2EAA" w:rsidRPr="005803ED">
        <w:rPr>
          <w:sz w:val="22"/>
          <w:szCs w:val="22"/>
        </w:rPr>
        <w:t>; assicurazione medico-bagaglio 24 ore su 24 "Unipol</w:t>
      </w:r>
      <w:r w:rsidRPr="005803ED">
        <w:rPr>
          <w:sz w:val="22"/>
          <w:szCs w:val="22"/>
        </w:rPr>
        <w:t>"; omaggio ad ogni partecipante.</w:t>
      </w:r>
    </w:p>
    <w:p w:rsidR="00FA2EAA" w:rsidRPr="00220D3B" w:rsidRDefault="00FA2EAA" w:rsidP="002A289E">
      <w:pPr>
        <w:autoSpaceDE w:val="0"/>
        <w:autoSpaceDN w:val="0"/>
        <w:adjustRightInd w:val="0"/>
        <w:ind w:right="25"/>
        <w:jc w:val="both"/>
        <w:rPr>
          <w:sz w:val="16"/>
        </w:rPr>
      </w:pPr>
    </w:p>
    <w:p w:rsidR="002B06C3" w:rsidRDefault="00A00830" w:rsidP="002A289E">
      <w:pPr>
        <w:autoSpaceDE w:val="0"/>
        <w:autoSpaceDN w:val="0"/>
        <w:adjustRightInd w:val="0"/>
        <w:ind w:right="25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9420FD">
        <w:rPr>
          <w:rFonts w:ascii="Calibri" w:hAnsi="Calibri" w:cs="Calibri"/>
          <w:b/>
          <w:bCs/>
          <w:color w:val="000000"/>
          <w:sz w:val="26"/>
          <w:szCs w:val="26"/>
        </w:rPr>
        <w:t xml:space="preserve">Iscrizioni: </w:t>
      </w:r>
      <w:r w:rsidR="00FA2EAA" w:rsidRPr="009420FD">
        <w:rPr>
          <w:rFonts w:ascii="Calibri" w:hAnsi="Calibri" w:cs="Calibri"/>
          <w:bCs/>
          <w:color w:val="000000"/>
          <w:sz w:val="26"/>
          <w:szCs w:val="26"/>
        </w:rPr>
        <w:t>presso la casa parr</w:t>
      </w:r>
      <w:r w:rsidR="002B06C3">
        <w:rPr>
          <w:rFonts w:ascii="Calibri" w:hAnsi="Calibri" w:cs="Calibri"/>
          <w:bCs/>
          <w:color w:val="000000"/>
          <w:sz w:val="26"/>
          <w:szCs w:val="26"/>
        </w:rPr>
        <w:t xml:space="preserve">occhiale </w:t>
      </w:r>
      <w:r w:rsidR="002B06C3" w:rsidRPr="002B06C3">
        <w:rPr>
          <w:rFonts w:ascii="Calibri" w:hAnsi="Calibri" w:cs="Calibri"/>
          <w:b/>
          <w:bCs/>
          <w:color w:val="000000"/>
          <w:sz w:val="26"/>
          <w:szCs w:val="26"/>
        </w:rPr>
        <w:t>entro sabato 6</w:t>
      </w:r>
      <w:r w:rsidR="009420FD" w:rsidRPr="002B06C3">
        <w:rPr>
          <w:rFonts w:ascii="Calibri" w:hAnsi="Calibri" w:cs="Calibri"/>
          <w:b/>
          <w:bCs/>
          <w:color w:val="000000"/>
          <w:sz w:val="26"/>
          <w:szCs w:val="26"/>
        </w:rPr>
        <w:t xml:space="preserve"> maggio</w:t>
      </w:r>
      <w:r w:rsidR="002B06C3" w:rsidRPr="002B06C3">
        <w:rPr>
          <w:rFonts w:ascii="Calibri" w:hAnsi="Calibri" w:cs="Calibri"/>
          <w:b/>
          <w:bCs/>
          <w:color w:val="000000"/>
          <w:sz w:val="26"/>
          <w:szCs w:val="26"/>
        </w:rPr>
        <w:t>.</w:t>
      </w:r>
    </w:p>
    <w:p w:rsidR="005803ED" w:rsidRPr="002B06C3" w:rsidRDefault="00FA2EAA" w:rsidP="002A289E">
      <w:pPr>
        <w:autoSpaceDE w:val="0"/>
        <w:autoSpaceDN w:val="0"/>
        <w:adjustRightInd w:val="0"/>
        <w:ind w:right="25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9420FD">
        <w:rPr>
          <w:rFonts w:ascii="Calibri" w:hAnsi="Calibri" w:cs="Calibri"/>
          <w:b/>
          <w:bCs/>
          <w:color w:val="000000"/>
          <w:sz w:val="26"/>
          <w:szCs w:val="26"/>
        </w:rPr>
        <w:t>Acconto Euro 100,00.</w:t>
      </w:r>
    </w:p>
    <w:p w:rsidR="00220D3B" w:rsidRPr="00220D3B" w:rsidRDefault="00220D3B" w:rsidP="002A289E">
      <w:pPr>
        <w:autoSpaceDE w:val="0"/>
        <w:autoSpaceDN w:val="0"/>
        <w:adjustRightInd w:val="0"/>
        <w:ind w:right="25"/>
        <w:jc w:val="both"/>
        <w:rPr>
          <w:rFonts w:ascii="Calibri" w:hAnsi="Calibri" w:cs="Calibri"/>
          <w:b/>
          <w:bCs/>
          <w:color w:val="000000"/>
          <w:sz w:val="16"/>
          <w:szCs w:val="26"/>
        </w:rPr>
      </w:pPr>
    </w:p>
    <w:p w:rsidR="00220D3B" w:rsidRPr="00115C01" w:rsidRDefault="00220D3B" w:rsidP="002A289E">
      <w:pPr>
        <w:autoSpaceDE w:val="0"/>
        <w:autoSpaceDN w:val="0"/>
        <w:adjustRightInd w:val="0"/>
        <w:ind w:right="25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Vi aspettiamo!</w:t>
      </w:r>
    </w:p>
    <w:sectPr w:rsidR="00220D3B" w:rsidRPr="00115C01" w:rsidSect="00115C01">
      <w:pgSz w:w="11906" w:h="16838"/>
      <w:pgMar w:top="90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41"/>
    <w:rsid w:val="000225BE"/>
    <w:rsid w:val="00115C01"/>
    <w:rsid w:val="00220D3B"/>
    <w:rsid w:val="002A289E"/>
    <w:rsid w:val="002B06C3"/>
    <w:rsid w:val="0036730F"/>
    <w:rsid w:val="00385D83"/>
    <w:rsid w:val="005803ED"/>
    <w:rsid w:val="005B1F68"/>
    <w:rsid w:val="006C1571"/>
    <w:rsid w:val="006D4D42"/>
    <w:rsid w:val="006E7C58"/>
    <w:rsid w:val="00713D77"/>
    <w:rsid w:val="009420FD"/>
    <w:rsid w:val="00990241"/>
    <w:rsid w:val="00A00830"/>
    <w:rsid w:val="00D22F8B"/>
    <w:rsid w:val="00F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024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E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024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E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2017-03-31T13:53:00Z</cp:lastPrinted>
  <dcterms:created xsi:type="dcterms:W3CDTF">2017-04-10T22:02:00Z</dcterms:created>
  <dcterms:modified xsi:type="dcterms:W3CDTF">2017-04-10T22:02:00Z</dcterms:modified>
</cp:coreProperties>
</file>